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21" w:rsidRPr="00CE2C21" w:rsidRDefault="00CE2C21" w:rsidP="00CE2C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2C21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E2C2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E2C21" w:rsidRPr="00CE2C21" w:rsidRDefault="00CE2C21" w:rsidP="00CE2C21">
      <w:pPr>
        <w:spacing w:after="0" w:line="240" w:lineRule="auto"/>
        <w:ind w:left="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к Положению «О мастерской, оснащенной современной </w:t>
      </w:r>
    </w:p>
    <w:p w:rsidR="00CE2C21" w:rsidRPr="00CE2C21" w:rsidRDefault="00CE2C21" w:rsidP="00CE2C21">
      <w:pPr>
        <w:spacing w:after="0" w:line="240" w:lineRule="auto"/>
        <w:ind w:left="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материально-технической базой по компетенции </w:t>
      </w:r>
    </w:p>
    <w:p w:rsidR="00CE2C21" w:rsidRPr="00CE2C21" w:rsidRDefault="00CE2C21" w:rsidP="00CE2C21">
      <w:pPr>
        <w:spacing w:after="0" w:line="240" w:lineRule="auto"/>
        <w:ind w:left="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«Сантехника и отопление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E2C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C21" w:rsidRDefault="00CE2C21" w:rsidP="00CE2C2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6D4" w:rsidRPr="00CE2C21" w:rsidRDefault="00D566D4" w:rsidP="00CE2C2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C21" w:rsidRPr="00CE2C21" w:rsidRDefault="00CE2C21" w:rsidP="00CE2C2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C21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ДОЛЖНОСТНАЯ ИНСТРУКЦИЯ  </w:t>
      </w:r>
    </w:p>
    <w:p w:rsidR="00CE2C21" w:rsidRPr="00CE2C21" w:rsidRDefault="00CE2C21" w:rsidP="00CE2C21">
      <w:pPr>
        <w:pStyle w:val="Default"/>
        <w:jc w:val="center"/>
        <w:rPr>
          <w:sz w:val="28"/>
          <w:szCs w:val="28"/>
        </w:rPr>
      </w:pPr>
      <w:r w:rsidRPr="00CE2C21">
        <w:rPr>
          <w:b/>
          <w:bCs/>
          <w:sz w:val="28"/>
          <w:szCs w:val="28"/>
        </w:rPr>
        <w:t>заведующего мастерской по компетенции</w:t>
      </w:r>
    </w:p>
    <w:p w:rsidR="00CE2C21" w:rsidRPr="00CE2C21" w:rsidRDefault="00CE2C21" w:rsidP="00CE2C21">
      <w:pPr>
        <w:pStyle w:val="Default"/>
        <w:jc w:val="center"/>
        <w:rPr>
          <w:sz w:val="28"/>
          <w:szCs w:val="28"/>
        </w:rPr>
      </w:pPr>
      <w:r w:rsidRPr="00CE2C21">
        <w:rPr>
          <w:b/>
          <w:bCs/>
          <w:sz w:val="28"/>
          <w:szCs w:val="28"/>
        </w:rPr>
        <w:t>«Сантехника и отопление»</w:t>
      </w:r>
    </w:p>
    <w:p w:rsidR="00CE2C21" w:rsidRPr="00CE2C21" w:rsidRDefault="00CE2C21" w:rsidP="00CE2C21">
      <w:pPr>
        <w:pStyle w:val="Default"/>
        <w:rPr>
          <w:b/>
          <w:bCs/>
        </w:rPr>
      </w:pPr>
    </w:p>
    <w:p w:rsidR="00CE2C21" w:rsidRPr="00CE2C21" w:rsidRDefault="00CE2C21" w:rsidP="00CE2C21">
      <w:pPr>
        <w:pStyle w:val="Default"/>
        <w:rPr>
          <w:b/>
          <w:bCs/>
        </w:rPr>
      </w:pPr>
    </w:p>
    <w:p w:rsidR="00CE2C21" w:rsidRPr="00CE2C21" w:rsidRDefault="00CE2C21" w:rsidP="00CE2C21">
      <w:pPr>
        <w:pStyle w:val="Default"/>
        <w:rPr>
          <w:b/>
          <w:bCs/>
        </w:rPr>
      </w:pPr>
    </w:p>
    <w:p w:rsidR="00CE2C21" w:rsidRPr="00CE2C21" w:rsidRDefault="00CE2C21" w:rsidP="00CE2C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E2C21" w:rsidRPr="00D566D4" w:rsidRDefault="00CE2C21" w:rsidP="00D566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Заведующий мастерской по компетенции </w:t>
      </w:r>
      <w:r>
        <w:rPr>
          <w:rFonts w:ascii="Times New Roman" w:hAnsi="Times New Roman" w:cs="Times New Roman"/>
          <w:sz w:val="24"/>
          <w:szCs w:val="24"/>
        </w:rPr>
        <w:t>Сантехника и отопление</w:t>
      </w:r>
      <w:r w:rsidRPr="00CE2C21">
        <w:rPr>
          <w:rFonts w:ascii="Times New Roman" w:hAnsi="Times New Roman" w:cs="Times New Roman"/>
          <w:sz w:val="24"/>
          <w:szCs w:val="24"/>
        </w:rPr>
        <w:t xml:space="preserve"> (далее – Заведующий мастерской) назначается и освобождается от занимаемой должности директором ГБПОУ КО «</w:t>
      </w:r>
      <w:r>
        <w:rPr>
          <w:rFonts w:ascii="Times New Roman" w:hAnsi="Times New Roman" w:cs="Times New Roman"/>
          <w:sz w:val="24"/>
          <w:szCs w:val="24"/>
        </w:rPr>
        <w:t>Калужский коммунально-строительный техникум</w:t>
      </w:r>
      <w:r w:rsidRPr="00CE2C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им. И.К. Ципулина </w:t>
      </w:r>
      <w:r w:rsidRPr="00CE2C21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техникум)</w:t>
      </w:r>
      <w:r w:rsidRPr="00CE2C21">
        <w:rPr>
          <w:rFonts w:ascii="Times New Roman" w:hAnsi="Times New Roman" w:cs="Times New Roman"/>
          <w:sz w:val="24"/>
          <w:szCs w:val="24"/>
        </w:rPr>
        <w:t xml:space="preserve"> в установленном порядке.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На должность Заведующего мастерской назначается преподаватель профессионального модуля, включающего в свою структуру соответствующую компетенцию, имеющий опыт работы в области профессиональной деятельности, осваиваемой обучающимися.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Заведующий мастерской подчиняется директору </w:t>
      </w:r>
      <w:r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CE2C21">
        <w:rPr>
          <w:rFonts w:ascii="Times New Roman" w:hAnsi="Times New Roman" w:cs="Times New Roman"/>
          <w:sz w:val="24"/>
          <w:szCs w:val="24"/>
        </w:rPr>
        <w:t xml:space="preserve">и заместителю директора по учебной работе.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В своей деятельности заведующий мастерской руководствуется: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г. № 273-ФЗ;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другими нормативными документами по вопросам выполняемой работы;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методическими материалами, касающимися соответствующих вопросов;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ФГОС СПО;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учебными планами и рабочими программами основных и дополнительных профессиональных образовательных программ, реализуемых в </w:t>
      </w:r>
      <w:r>
        <w:rPr>
          <w:rFonts w:ascii="Times New Roman" w:hAnsi="Times New Roman" w:cs="Times New Roman"/>
          <w:sz w:val="24"/>
          <w:szCs w:val="24"/>
        </w:rPr>
        <w:t>техникуме</w:t>
      </w:r>
      <w:r w:rsidRPr="00CE2C21">
        <w:rPr>
          <w:rFonts w:ascii="Times New Roman" w:hAnsi="Times New Roman" w:cs="Times New Roman"/>
          <w:sz w:val="24"/>
          <w:szCs w:val="24"/>
        </w:rPr>
        <w:t>;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правилами внутреннего трудового распорядка;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приказами и распоряжениями директора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 и заместителя директора по учебной работе;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настоящей должностной инструкцией.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lastRenderedPageBreak/>
        <w:t>1.5.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Заведующий мастерской должен знать: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приоритетные направления развития образовательной системы Российской Федерации;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законы и иные нормативные правовые акты, регламентирующие образовательную деятельность;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требования ФГОС СПО;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технологии подготовки по стандартам Ворлдскиллс;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место и роль соответствующей компетенции в основных и дополнительных образовательных программах;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структуру и методики проведения демонстрационного экзамена, требования к оценочным средствам;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1.5.7.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порядок организации и проведения чемпионатов Ворлдскиллс;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1.5.8.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конвенцию о правах ребенка;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1.5.9.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педагогику;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1.5.10.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основы психологии, стадии профессионального развития;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основы физиологии, гигиены;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методы формирования основных составляющих компетентности (профессиональной, коммуникативной, информационной, правовой);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технологии диагностики причин конфликтных ситуаций, их профилактики и разрешения;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технологии создания электронных учебных курсов, повышающих практикоориентированность образовательного процесса;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1.5.17.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1.5.18.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способы организации финансово-хозяйственной деятельности образовательного учреждения;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1.5.19.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нормы педагогической этики;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1.5.20.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</w:t>
      </w:r>
      <w:r w:rsidR="00D566D4"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lastRenderedPageBreak/>
        <w:t>1.5.21.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безопасности.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Во время отсутствия заведующего мастерской его обязанности выполняет в установленном порядке назначаемый заместитель, несущий полную ответственность за их надлежащее исполнение. </w:t>
      </w:r>
    </w:p>
    <w:p w:rsidR="00D566D4" w:rsidRPr="00D566D4" w:rsidRDefault="00D566D4" w:rsidP="00D566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2C21" w:rsidRPr="00CE2C21" w:rsidRDefault="00CE2C21" w:rsidP="00CE2C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II. ФУНКЦИИ</w:t>
      </w:r>
    </w:p>
    <w:p w:rsidR="00CE2C21" w:rsidRPr="00D566D4" w:rsidRDefault="00CE2C21" w:rsidP="00D566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На заведующего мастерской возлагаются следующие функции: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формирование предметно-производственной среды мастерской в соответствии с инфраструктурным листом;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координация образовательной деятельности по основным профессиональным образовательным программам среднего профессионального образования на уровне, соответствующем профессиональным стандартам, лучшему отечественному и международному опыту, в том числе стандартам Ворлдскиллс Россия;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координация образовательной деятельности по программам профессионального обучения и дополнительным профессиональным программам (программам повышения квалификации, программам профессиональной переподготовки) на уровне, соответствующем профессиональным стандартам, лучшему отечественному и международному опыту, в том числе стандартам Ворлдскиллс Россия;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координация образовательной деятельности по дополнительным общеобразовательным программам для детей и взрослых;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проведение профориентационных мероприятий для обучающихся образовательных организаций, в том числе с целью получения первой профессии;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координация производственной деятельности;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обеспечение здоровых и безопасных условий труда для обучающихся, мастеров производственного обучения, контроль за соблюдением ими требований законодательных и нормативных актов по охране труда;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ведение установленной планирующей и отчетной документации.</w:t>
      </w:r>
    </w:p>
    <w:p w:rsidR="00CE2C21" w:rsidRPr="00D566D4" w:rsidRDefault="00CE2C21" w:rsidP="00D56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E2C21" w:rsidRPr="00CE2C21" w:rsidRDefault="00CE2C21" w:rsidP="00CE2C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III. ДОЛЖНОСТНЫЕ ОБЯЗАННОСТИ</w:t>
      </w:r>
    </w:p>
    <w:p w:rsidR="00CE2C21" w:rsidRPr="00D566D4" w:rsidRDefault="00CE2C21" w:rsidP="00D566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Для выполнения возложенных на него функций заведующий мастерской обязан: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Организовать текущее и перспективное планирование деятельности мастерской с учетом целей, задач и направлений, для реализации которых она создана.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Своевременно оформлять заявки на оснащение мастерской необходимым оборудованием, расходными материалами, техническими и иными средствами обучения в соответствии с требованиями стандартов Ворлдскиллс Россия.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lastRenderedPageBreak/>
        <w:t>3.3.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Обеспечивать проведение на базе мастерской демонстрационного экзамена, чемпионатов Ворлдскиллс, открытых мероприятий. 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Своевременно предоставлять информацию о проведении различных мероприятий на базе мастерских лицу, ответственному за её размещение на сайте </w:t>
      </w:r>
      <w:r w:rsidR="00D566D4"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>.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Актуализировать рабочие программы, учебно-методическое обеспечение образовательного процесса, включая контрольно-оценочные средства с учетом соответствующей компетенции.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Участвовать в разработке дополнительных профессиональных программ, дополнительных общеразвивающих программ включающих соответствующую компетенцию.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3.7.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Принимать участие в работе презентационных площадок, мероприятиях по профессиональной навигации школьников на базе мастерской.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3.8.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Обеспечить контроль за качеством образовательного процесса и объективностью оценки результатов учебной и внеучебной деятельности обучающихся, обеспечением уровня подготовки обучающихся, соответствующего требованиям федерального государственного образовательного стандарта, в том числе стандартам Ворлдскиллс Россия.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3.9.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Оказывать помощь педагогическим работникам в освоении и разработке инновационных программ и технологий.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3.10.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Организовать работу по подготовке и проведению промежуточной и итоговой аттестации обучающихся, в том числе демонстрационного экзамена и независимой оценке квалификаций.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Разрабатывать план-график загруженности мастерской.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Вносить предложения по совершенствованию образовательного процесса.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Участвовать в организации повышения квалификации и профессионального мастерства педагогических работников.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Принимать участие в подготовке и проведении аттестации педагогических и других работников </w:t>
      </w:r>
      <w:r w:rsidR="00D566D4"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Обеспечивать своевременное составление установленной отчетной документации о ведении уроков производственного обучения и производственной деятельности мастерской.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Принимать участие в развитии и укреплении оснащения мастерской современным оборудованием, наглядными пособиями и техническими средствами обучения, в сохранности оборудования и инвентаря.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3.17.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Принимать участие в создании электронных образовательных ресурсов, обеспечивающих теоретическую базу для формирования компетенции.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3.18.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Обобщать, анализировать и транслировать опыт подготовки по соответствующей компетенции с использованием современной материально-технической базы мастерской.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lastRenderedPageBreak/>
        <w:t>3.19.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Не реже 1 раза в 3 года проходить повышение квалификации, стажировку по соответствующей компетенции. Заниматься самообразованием.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3.20.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Выполнять правила по охране труда и пожарной безопасности.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3.21.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Обеспечивать проведение инструктажей по технике безопасности, соблюдение обучающимися правил и норм охраны труда, производственной и трудовой дисциплины.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3.22.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Соблюдать права и свободы обучающихся, строго следовать профессиональной этике. Уважать человеческое достоинство, честь и репутацию студентов, коллег, сотрудников и руководства </w:t>
      </w:r>
      <w:r w:rsidR="00D566D4"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>.</w:t>
      </w:r>
    </w:p>
    <w:p w:rsidR="00D566D4" w:rsidRPr="00D566D4" w:rsidRDefault="00D566D4" w:rsidP="00D566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2C21" w:rsidRPr="00CE2C21" w:rsidRDefault="00CE2C21" w:rsidP="00CE2C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IV. ПРАВА</w:t>
      </w:r>
    </w:p>
    <w:p w:rsidR="00CE2C21" w:rsidRPr="00D566D4" w:rsidRDefault="00CE2C21" w:rsidP="00D56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Заведующий мастерской имеет право: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4.1.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Знакомиться с проектами решений руководства </w:t>
      </w:r>
      <w:r w:rsidR="00D566D4"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, касающимися деятельности мастерской.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4.2.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Вносить на рассмотрение руководства предложения по совершенствованию работы, связанной с обязанностями, предусмотренными настоящей инструкцией.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4.3.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Сообщать непосредственному руководителю о выявленных в процессе исполнения своих должностных обязанностей недостатках и вносить предложения по их устранению.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4.4.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Осуществлять взаимодействие с руководителями всех структурных подразделений </w:t>
      </w:r>
      <w:r w:rsidR="00D566D4"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, получать информацию и документы, необходимые для выполнения должностных обязанностей.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4.5.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Требовать от руководства </w:t>
      </w:r>
      <w:r w:rsidR="00D566D4"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оказания содействия в исполнении своих должностных обязанностей и прав.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4.6.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Контролировать деятельность преподавателей, проводящих занятия в мастерской, по использованию оснащения, соблюдению санитарно-гигиенических норм.</w:t>
      </w:r>
    </w:p>
    <w:p w:rsidR="00CE2C21" w:rsidRPr="00D566D4" w:rsidRDefault="00CE2C21" w:rsidP="00D56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E2C21" w:rsidRPr="00CE2C21" w:rsidRDefault="00CE2C21" w:rsidP="00CE2C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V. ОТВЕТСТВЕННОСТЬ</w:t>
      </w:r>
    </w:p>
    <w:p w:rsidR="00CE2C21" w:rsidRPr="00D566D4" w:rsidRDefault="00CE2C21" w:rsidP="00D56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Заведующий мастерской несет ответственность: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качество профессионального образования выпускников и обучающихся. За неполный объем реализации образовательных программ, рабочих программ общепрофессиональных и специальных дисциплин и курсов в соответствии с учебным планом и графиком учебного процесса.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lastRenderedPageBreak/>
        <w:t>5.4.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жизнь и здоровье обучающихся и работников во время и вследствие занятий и мероприятий по профессиональной подготовке.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нарушение прав и свобод обучающихся и работников </w:t>
      </w:r>
      <w:r w:rsidR="00D566D4"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непринятие мер по предупреждению (пресечению) нарушений на отделении законов Российской Федерации, правовых актов органов местного самоуправления, органов государственной власти и управления региональных органов и Российской Федерации; норм морали, нравственности, правил внутреннего распорядка.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5.7.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причинение материального ущерба - в пределах, определенных действующим трудовым, уголовным и гражданским законодательством.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5.8.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иные действия, предусмотренные законодательством Российской Федерации. </w:t>
      </w: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C21" w:rsidRP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P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P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P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CE2C21" w:rsidRPr="00CE2C21" w:rsidSect="002621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42" w:rsidRDefault="00F41F42" w:rsidP="00726A8F">
      <w:pPr>
        <w:spacing w:after="0" w:line="240" w:lineRule="auto"/>
      </w:pPr>
      <w:r>
        <w:separator/>
      </w:r>
    </w:p>
  </w:endnote>
  <w:endnote w:type="continuationSeparator" w:id="0">
    <w:p w:rsidR="00F41F42" w:rsidRDefault="00F41F42" w:rsidP="0072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42" w:rsidRDefault="00F41F42" w:rsidP="00726A8F">
      <w:pPr>
        <w:spacing w:after="0" w:line="240" w:lineRule="auto"/>
      </w:pPr>
      <w:r>
        <w:separator/>
      </w:r>
    </w:p>
  </w:footnote>
  <w:footnote w:type="continuationSeparator" w:id="0">
    <w:p w:rsidR="00F41F42" w:rsidRDefault="00F41F42" w:rsidP="00726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1DD3"/>
    <w:multiLevelType w:val="hybridMultilevel"/>
    <w:tmpl w:val="A2A89D36"/>
    <w:lvl w:ilvl="0" w:tplc="84A423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329763A"/>
    <w:multiLevelType w:val="hybridMultilevel"/>
    <w:tmpl w:val="738C38F2"/>
    <w:lvl w:ilvl="0" w:tplc="7162258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92"/>
    <w:rsid w:val="00054C84"/>
    <w:rsid w:val="001A1F54"/>
    <w:rsid w:val="00234B7E"/>
    <w:rsid w:val="00262193"/>
    <w:rsid w:val="002A68E7"/>
    <w:rsid w:val="002F2F4C"/>
    <w:rsid w:val="003E7E1B"/>
    <w:rsid w:val="004250F1"/>
    <w:rsid w:val="0044313E"/>
    <w:rsid w:val="00574D4F"/>
    <w:rsid w:val="00726A8F"/>
    <w:rsid w:val="007B500F"/>
    <w:rsid w:val="007D4E64"/>
    <w:rsid w:val="00891F38"/>
    <w:rsid w:val="008F08C1"/>
    <w:rsid w:val="009D5839"/>
    <w:rsid w:val="00B34F46"/>
    <w:rsid w:val="00B57492"/>
    <w:rsid w:val="00CE2C21"/>
    <w:rsid w:val="00CF3E4D"/>
    <w:rsid w:val="00D2347F"/>
    <w:rsid w:val="00D566D4"/>
    <w:rsid w:val="00D853B3"/>
    <w:rsid w:val="00DB4B3E"/>
    <w:rsid w:val="00F4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94D3"/>
  <w15:chartTrackingRefBased/>
  <w15:docId w15:val="{08746820-CBBA-4FEF-AF0F-0DBA8C82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500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00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7B5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1F3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26A8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6A8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26A8F"/>
    <w:rPr>
      <w:vertAlign w:val="superscript"/>
    </w:rPr>
  </w:style>
  <w:style w:type="paragraph" w:customStyle="1" w:styleId="Default">
    <w:name w:val="Default"/>
    <w:rsid w:val="00CE2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CE2C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EA5E8-5A16-447E-A31D-A18FBA49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2022-07-07T06:21:00Z</dcterms:created>
  <dcterms:modified xsi:type="dcterms:W3CDTF">2022-09-08T08:30:00Z</dcterms:modified>
</cp:coreProperties>
</file>